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A524F" w14:textId="77777777" w:rsidR="00AB7E35" w:rsidRDefault="00690054" w:rsidP="00AB7E35">
      <w:pPr>
        <w:spacing w:after="0" w:line="240" w:lineRule="auto"/>
        <w:rPr>
          <w:rFonts w:cs="Arial"/>
          <w:sz w:val="24"/>
          <w:szCs w:val="24"/>
        </w:rPr>
      </w:pPr>
      <w:r>
        <w:rPr>
          <w:rFonts w:cs="Arial"/>
          <w:sz w:val="24"/>
          <w:szCs w:val="24"/>
        </w:rPr>
        <w:t>The Honorab</w:t>
      </w:r>
      <w:r w:rsidR="00AB7E35">
        <w:rPr>
          <w:rFonts w:cs="Arial"/>
          <w:sz w:val="24"/>
          <w:szCs w:val="24"/>
        </w:rPr>
        <w:t>le Mike Conaway</w:t>
      </w:r>
      <w:r w:rsidR="00AB7E35">
        <w:rPr>
          <w:rFonts w:cs="Arial"/>
          <w:sz w:val="24"/>
          <w:szCs w:val="24"/>
        </w:rPr>
        <w:tab/>
      </w:r>
      <w:r w:rsidR="00AB7E35">
        <w:rPr>
          <w:rFonts w:cs="Arial"/>
          <w:sz w:val="24"/>
          <w:szCs w:val="24"/>
        </w:rPr>
        <w:tab/>
      </w:r>
      <w:r w:rsidR="00AB7E35">
        <w:rPr>
          <w:rFonts w:cs="Arial"/>
          <w:sz w:val="24"/>
          <w:szCs w:val="24"/>
        </w:rPr>
        <w:tab/>
        <w:t>The Honorable Pat Roberts</w:t>
      </w:r>
    </w:p>
    <w:p w14:paraId="2054596C" w14:textId="77777777" w:rsidR="00690054" w:rsidRDefault="00690054" w:rsidP="00AB7E35">
      <w:pPr>
        <w:spacing w:after="0" w:line="240" w:lineRule="auto"/>
        <w:ind w:left="5040" w:hanging="5040"/>
        <w:rPr>
          <w:rFonts w:cs="Arial"/>
          <w:sz w:val="24"/>
          <w:szCs w:val="24"/>
        </w:rPr>
      </w:pPr>
      <w:r>
        <w:rPr>
          <w:rFonts w:cs="Arial"/>
          <w:sz w:val="24"/>
          <w:szCs w:val="24"/>
        </w:rPr>
        <w:t>Chairman</w:t>
      </w:r>
      <w:r>
        <w:rPr>
          <w:rFonts w:cs="Arial"/>
          <w:sz w:val="24"/>
          <w:szCs w:val="24"/>
        </w:rPr>
        <w:tab/>
        <w:t>Chairman</w:t>
      </w:r>
    </w:p>
    <w:p w14:paraId="5EF74AF7" w14:textId="77777777" w:rsidR="00AB7E35" w:rsidRDefault="00AB7E35" w:rsidP="00AB7E35">
      <w:pPr>
        <w:spacing w:after="0" w:line="240" w:lineRule="auto"/>
        <w:ind w:left="5040" w:hanging="5040"/>
        <w:rPr>
          <w:rFonts w:cs="Arial"/>
          <w:sz w:val="24"/>
          <w:szCs w:val="24"/>
        </w:rPr>
      </w:pPr>
      <w:bookmarkStart w:id="0" w:name="_Hlk480278807"/>
      <w:r>
        <w:rPr>
          <w:rFonts w:cs="Arial"/>
          <w:sz w:val="24"/>
          <w:szCs w:val="24"/>
        </w:rPr>
        <w:t>House Committee on Agriculture</w:t>
      </w:r>
      <w:r>
        <w:rPr>
          <w:rFonts w:cs="Arial"/>
          <w:sz w:val="24"/>
          <w:szCs w:val="24"/>
        </w:rPr>
        <w:tab/>
      </w:r>
      <w:r w:rsidRPr="00AB7E35">
        <w:rPr>
          <w:rFonts w:cs="Arial"/>
          <w:sz w:val="24"/>
          <w:szCs w:val="24"/>
        </w:rPr>
        <w:t xml:space="preserve">Senate Committee on Agriculture, </w:t>
      </w:r>
      <w:r>
        <w:rPr>
          <w:rFonts w:cs="Arial"/>
          <w:sz w:val="24"/>
          <w:szCs w:val="24"/>
        </w:rPr>
        <w:t>Nutrition,</w:t>
      </w:r>
    </w:p>
    <w:bookmarkEnd w:id="0"/>
    <w:p w14:paraId="5003D18D" w14:textId="77777777" w:rsidR="00AB7E35" w:rsidRPr="00AB7E35" w:rsidRDefault="00AB7E35" w:rsidP="00AB7E35">
      <w:pPr>
        <w:spacing w:after="0" w:line="240" w:lineRule="auto"/>
        <w:ind w:left="5040" w:hanging="5040"/>
        <w:rPr>
          <w:rFonts w:cs="Arial"/>
          <w:sz w:val="24"/>
          <w:szCs w:val="24"/>
        </w:rPr>
      </w:pPr>
      <w:r>
        <w:rPr>
          <w:rFonts w:cs="Arial"/>
          <w:sz w:val="24"/>
          <w:szCs w:val="24"/>
        </w:rPr>
        <w:t>1301 Longworth House Office Building</w:t>
      </w:r>
      <w:r>
        <w:rPr>
          <w:rFonts w:cs="Arial"/>
          <w:sz w:val="24"/>
          <w:szCs w:val="24"/>
        </w:rPr>
        <w:tab/>
      </w:r>
      <w:r w:rsidRPr="00AB7E35">
        <w:rPr>
          <w:rFonts w:cs="Arial"/>
          <w:sz w:val="24"/>
          <w:szCs w:val="24"/>
        </w:rPr>
        <w:t>&amp; Forestry</w:t>
      </w:r>
    </w:p>
    <w:p w14:paraId="3D8AF6AC" w14:textId="77777777" w:rsidR="00AB7E35" w:rsidRDefault="00AB7E35" w:rsidP="00AB7E35">
      <w:pPr>
        <w:spacing w:after="0" w:line="240" w:lineRule="auto"/>
        <w:rPr>
          <w:rFonts w:cs="Arial"/>
          <w:sz w:val="24"/>
          <w:szCs w:val="24"/>
        </w:rPr>
      </w:pPr>
      <w:r>
        <w:rPr>
          <w:rFonts w:cs="Arial"/>
          <w:sz w:val="24"/>
          <w:szCs w:val="24"/>
        </w:rPr>
        <w:t>Washington, DC 20515</w:t>
      </w:r>
      <w:r>
        <w:rPr>
          <w:rFonts w:cs="Arial"/>
          <w:sz w:val="24"/>
          <w:szCs w:val="24"/>
        </w:rPr>
        <w:tab/>
      </w:r>
      <w:r>
        <w:rPr>
          <w:rFonts w:cs="Arial"/>
          <w:sz w:val="24"/>
          <w:szCs w:val="24"/>
        </w:rPr>
        <w:tab/>
      </w:r>
      <w:r>
        <w:rPr>
          <w:rFonts w:cs="Arial"/>
          <w:sz w:val="24"/>
          <w:szCs w:val="24"/>
        </w:rPr>
        <w:tab/>
      </w:r>
      <w:r>
        <w:rPr>
          <w:rFonts w:cs="Arial"/>
          <w:sz w:val="24"/>
          <w:szCs w:val="24"/>
        </w:rPr>
        <w:tab/>
      </w:r>
      <w:r w:rsidRPr="00AB7E35">
        <w:rPr>
          <w:rFonts w:cs="Arial"/>
          <w:sz w:val="24"/>
          <w:szCs w:val="24"/>
        </w:rPr>
        <w:t>328A Russell Senate Office Building</w:t>
      </w:r>
    </w:p>
    <w:p w14:paraId="17260645" w14:textId="77777777" w:rsidR="00AB7E35" w:rsidRDefault="00AB7E35" w:rsidP="00AB7E35">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Washington, DC 20510</w:t>
      </w:r>
      <w:bookmarkStart w:id="1" w:name="_GoBack"/>
      <w:bookmarkEnd w:id="1"/>
    </w:p>
    <w:p w14:paraId="28CB3A1E" w14:textId="77777777" w:rsidR="00690054" w:rsidRDefault="00690054" w:rsidP="00690054">
      <w:pPr>
        <w:spacing w:after="0" w:line="240" w:lineRule="auto"/>
        <w:rPr>
          <w:rFonts w:cs="Arial"/>
          <w:sz w:val="24"/>
          <w:szCs w:val="24"/>
        </w:rPr>
      </w:pPr>
      <w:r>
        <w:rPr>
          <w:rFonts w:cs="Arial"/>
          <w:sz w:val="24"/>
          <w:szCs w:val="24"/>
        </w:rPr>
        <w:t>The Honorable Collin Peters</w:t>
      </w:r>
      <w:r w:rsidR="00EA3938">
        <w:rPr>
          <w:rFonts w:cs="Arial"/>
          <w:sz w:val="24"/>
          <w:szCs w:val="24"/>
        </w:rPr>
        <w:t>o</w:t>
      </w:r>
      <w:r>
        <w:rPr>
          <w:rFonts w:cs="Arial"/>
          <w:sz w:val="24"/>
          <w:szCs w:val="24"/>
        </w:rPr>
        <w:t>n</w:t>
      </w:r>
      <w:r>
        <w:rPr>
          <w:rFonts w:cs="Arial"/>
          <w:sz w:val="24"/>
          <w:szCs w:val="24"/>
        </w:rPr>
        <w:tab/>
      </w:r>
      <w:r>
        <w:rPr>
          <w:rFonts w:cs="Arial"/>
          <w:sz w:val="24"/>
          <w:szCs w:val="24"/>
        </w:rPr>
        <w:tab/>
      </w:r>
      <w:r>
        <w:rPr>
          <w:rFonts w:cs="Arial"/>
          <w:sz w:val="24"/>
          <w:szCs w:val="24"/>
        </w:rPr>
        <w:tab/>
        <w:t>The Honorable Debbie Stabenow</w:t>
      </w:r>
    </w:p>
    <w:p w14:paraId="17815B74" w14:textId="77777777" w:rsidR="00690054" w:rsidRDefault="00690054" w:rsidP="00690054">
      <w:pPr>
        <w:spacing w:after="0" w:line="240" w:lineRule="auto"/>
        <w:rPr>
          <w:rFonts w:cs="Arial"/>
          <w:sz w:val="24"/>
          <w:szCs w:val="24"/>
        </w:rPr>
      </w:pPr>
      <w:r>
        <w:rPr>
          <w:rFonts w:cs="Arial"/>
          <w:sz w:val="24"/>
          <w:szCs w:val="24"/>
        </w:rPr>
        <w:t>Ranking Member</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Ranking Member</w:t>
      </w:r>
    </w:p>
    <w:p w14:paraId="589E40B7" w14:textId="77777777" w:rsidR="00690054" w:rsidRDefault="00690054" w:rsidP="00690054">
      <w:pPr>
        <w:spacing w:after="0" w:line="240" w:lineRule="auto"/>
        <w:ind w:left="5040" w:hanging="5040"/>
        <w:rPr>
          <w:rFonts w:cs="Arial"/>
          <w:sz w:val="24"/>
          <w:szCs w:val="24"/>
        </w:rPr>
      </w:pPr>
      <w:r>
        <w:rPr>
          <w:rFonts w:cs="Arial"/>
          <w:sz w:val="24"/>
          <w:szCs w:val="24"/>
        </w:rPr>
        <w:t>House Committee on Agriculture</w:t>
      </w:r>
      <w:r>
        <w:rPr>
          <w:rFonts w:cs="Arial"/>
          <w:sz w:val="24"/>
          <w:szCs w:val="24"/>
        </w:rPr>
        <w:tab/>
      </w:r>
      <w:r w:rsidRPr="00AB7E35">
        <w:rPr>
          <w:rFonts w:cs="Arial"/>
          <w:sz w:val="24"/>
          <w:szCs w:val="24"/>
        </w:rPr>
        <w:t xml:space="preserve">Senate Committee on Agriculture, </w:t>
      </w:r>
      <w:r>
        <w:rPr>
          <w:rFonts w:cs="Arial"/>
          <w:sz w:val="24"/>
          <w:szCs w:val="24"/>
        </w:rPr>
        <w:t>Nutrition,</w:t>
      </w:r>
    </w:p>
    <w:p w14:paraId="4A258293" w14:textId="77777777" w:rsidR="00690054" w:rsidRDefault="00690054" w:rsidP="00690054">
      <w:pPr>
        <w:spacing w:after="0" w:line="240" w:lineRule="auto"/>
        <w:rPr>
          <w:rFonts w:cs="Arial"/>
          <w:sz w:val="24"/>
          <w:szCs w:val="24"/>
        </w:rPr>
      </w:pPr>
      <w:r>
        <w:rPr>
          <w:rFonts w:cs="Arial"/>
          <w:sz w:val="24"/>
          <w:szCs w:val="24"/>
        </w:rPr>
        <w:t>1305 Longworth House Office Building</w:t>
      </w:r>
      <w:r>
        <w:rPr>
          <w:rFonts w:cs="Arial"/>
          <w:sz w:val="24"/>
          <w:szCs w:val="24"/>
        </w:rPr>
        <w:tab/>
      </w:r>
      <w:r>
        <w:rPr>
          <w:rFonts w:cs="Arial"/>
          <w:sz w:val="24"/>
          <w:szCs w:val="24"/>
        </w:rPr>
        <w:tab/>
        <w:t>&amp; Forestry</w:t>
      </w:r>
    </w:p>
    <w:p w14:paraId="1C0F0FEE" w14:textId="77777777" w:rsidR="00690054" w:rsidRDefault="00690054" w:rsidP="00690054">
      <w:pPr>
        <w:spacing w:after="0" w:line="240" w:lineRule="auto"/>
        <w:rPr>
          <w:rFonts w:cs="Arial"/>
          <w:sz w:val="24"/>
          <w:szCs w:val="24"/>
        </w:rPr>
      </w:pPr>
      <w:r>
        <w:rPr>
          <w:rFonts w:cs="Arial"/>
          <w:sz w:val="24"/>
          <w:szCs w:val="24"/>
        </w:rPr>
        <w:t>Washington, DC 20515</w:t>
      </w:r>
      <w:r>
        <w:rPr>
          <w:rFonts w:cs="Arial"/>
          <w:sz w:val="24"/>
          <w:szCs w:val="24"/>
        </w:rPr>
        <w:tab/>
      </w:r>
      <w:r>
        <w:rPr>
          <w:rFonts w:cs="Arial"/>
          <w:sz w:val="24"/>
          <w:szCs w:val="24"/>
        </w:rPr>
        <w:tab/>
      </w:r>
      <w:r>
        <w:rPr>
          <w:rFonts w:cs="Arial"/>
          <w:sz w:val="24"/>
          <w:szCs w:val="24"/>
        </w:rPr>
        <w:tab/>
      </w:r>
      <w:r>
        <w:rPr>
          <w:rFonts w:cs="Arial"/>
          <w:sz w:val="24"/>
          <w:szCs w:val="24"/>
        </w:rPr>
        <w:tab/>
        <w:t>328A Russell Senate Office Building</w:t>
      </w:r>
    </w:p>
    <w:p w14:paraId="08E2DEBA" w14:textId="77777777" w:rsidR="00690054" w:rsidRDefault="00690054" w:rsidP="00690054">
      <w:pPr>
        <w:spacing w:after="0" w:line="240" w:lineRule="auto"/>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Washington, DC 20510</w:t>
      </w:r>
    </w:p>
    <w:p w14:paraId="02874111" w14:textId="77777777" w:rsidR="00690054" w:rsidRDefault="00690054" w:rsidP="00690054">
      <w:pPr>
        <w:spacing w:after="0" w:line="240" w:lineRule="auto"/>
        <w:rPr>
          <w:rFonts w:cs="Arial"/>
          <w:sz w:val="24"/>
          <w:szCs w:val="24"/>
        </w:rPr>
      </w:pPr>
    </w:p>
    <w:p w14:paraId="19D7E532" w14:textId="77777777" w:rsidR="00690054" w:rsidRDefault="005F779B" w:rsidP="00690054">
      <w:pPr>
        <w:spacing w:after="0" w:line="240" w:lineRule="auto"/>
        <w:jc w:val="center"/>
        <w:rPr>
          <w:rFonts w:cs="Arial"/>
          <w:sz w:val="24"/>
          <w:szCs w:val="24"/>
        </w:rPr>
      </w:pPr>
      <w:r>
        <w:rPr>
          <w:rFonts w:cs="Arial"/>
          <w:sz w:val="24"/>
          <w:szCs w:val="24"/>
        </w:rPr>
        <w:t>May 4</w:t>
      </w:r>
      <w:r w:rsidR="00690054">
        <w:rPr>
          <w:rFonts w:cs="Arial"/>
          <w:sz w:val="24"/>
          <w:szCs w:val="24"/>
        </w:rPr>
        <w:t>, 2017</w:t>
      </w:r>
    </w:p>
    <w:p w14:paraId="0A80759A" w14:textId="77777777" w:rsidR="00690054" w:rsidRDefault="00690054" w:rsidP="00690054">
      <w:pPr>
        <w:spacing w:after="0" w:line="240" w:lineRule="auto"/>
        <w:rPr>
          <w:rFonts w:cs="Arial"/>
          <w:sz w:val="24"/>
          <w:szCs w:val="24"/>
        </w:rPr>
      </w:pPr>
    </w:p>
    <w:p w14:paraId="7D2C5588" w14:textId="77777777" w:rsidR="00690054" w:rsidRDefault="00690054" w:rsidP="00690054">
      <w:pPr>
        <w:spacing w:after="0" w:line="240" w:lineRule="auto"/>
        <w:rPr>
          <w:rFonts w:cs="Arial"/>
          <w:sz w:val="24"/>
          <w:szCs w:val="24"/>
        </w:rPr>
      </w:pPr>
      <w:r>
        <w:rPr>
          <w:rFonts w:cs="Arial"/>
          <w:sz w:val="24"/>
          <w:szCs w:val="24"/>
        </w:rPr>
        <w:t>Dear Chairmen Conaway and Roberts and Ranking Members Peters</w:t>
      </w:r>
      <w:r w:rsidR="00EA3938">
        <w:rPr>
          <w:rFonts w:cs="Arial"/>
          <w:sz w:val="24"/>
          <w:szCs w:val="24"/>
        </w:rPr>
        <w:t>o</w:t>
      </w:r>
      <w:r>
        <w:rPr>
          <w:rFonts w:cs="Arial"/>
          <w:sz w:val="24"/>
          <w:szCs w:val="24"/>
        </w:rPr>
        <w:t>n and Stabenow:</w:t>
      </w:r>
    </w:p>
    <w:p w14:paraId="28DA3247" w14:textId="77777777" w:rsidR="00AB7E35" w:rsidRDefault="00AB7E35" w:rsidP="00690054">
      <w:pPr>
        <w:spacing w:after="0" w:line="240" w:lineRule="auto"/>
        <w:ind w:left="-360" w:firstLine="360"/>
        <w:rPr>
          <w:rFonts w:cs="Arial"/>
          <w:sz w:val="24"/>
          <w:szCs w:val="24"/>
        </w:rPr>
      </w:pPr>
    </w:p>
    <w:p w14:paraId="55C7889C" w14:textId="77777777" w:rsidR="00690054" w:rsidRDefault="00690054" w:rsidP="00690054">
      <w:pPr>
        <w:spacing w:after="0" w:line="240" w:lineRule="auto"/>
        <w:rPr>
          <w:sz w:val="24"/>
          <w:szCs w:val="24"/>
        </w:rPr>
      </w:pPr>
      <w:r>
        <w:rPr>
          <w:rFonts w:cs="Arial"/>
          <w:sz w:val="24"/>
          <w:szCs w:val="24"/>
        </w:rPr>
        <w:t xml:space="preserve">We the undersigned </w:t>
      </w:r>
      <w:r w:rsidR="00BA2278">
        <w:rPr>
          <w:rFonts w:cs="Arial"/>
          <w:sz w:val="24"/>
          <w:szCs w:val="24"/>
        </w:rPr>
        <w:t>organizations</w:t>
      </w:r>
      <w:r>
        <w:rPr>
          <w:rFonts w:cs="Arial"/>
          <w:sz w:val="24"/>
          <w:szCs w:val="24"/>
        </w:rPr>
        <w:t xml:space="preserve"> are writing to urge your support for critical investments in science to support the future of animal agriculture.  </w:t>
      </w:r>
      <w:r w:rsidR="00572261" w:rsidRPr="00AB7E35">
        <w:rPr>
          <w:sz w:val="24"/>
          <w:szCs w:val="24"/>
        </w:rPr>
        <w:t>Animal agriculture is a major economic driver for our nation.  According to the USDA Economic Research Service, total cash receipts for animal</w:t>
      </w:r>
      <w:r w:rsidR="00463944" w:rsidRPr="00AB7E35">
        <w:rPr>
          <w:sz w:val="24"/>
          <w:szCs w:val="24"/>
        </w:rPr>
        <w:t>s</w:t>
      </w:r>
      <w:r w:rsidR="00572261" w:rsidRPr="00AB7E35">
        <w:rPr>
          <w:sz w:val="24"/>
          <w:szCs w:val="24"/>
        </w:rPr>
        <w:t xml:space="preserve"> and</w:t>
      </w:r>
      <w:r w:rsidR="00BA2278">
        <w:rPr>
          <w:sz w:val="24"/>
          <w:szCs w:val="24"/>
        </w:rPr>
        <w:t xml:space="preserve"> animal products was over $189</w:t>
      </w:r>
      <w:r w:rsidR="00572261" w:rsidRPr="00AB7E35">
        <w:rPr>
          <w:sz w:val="24"/>
          <w:szCs w:val="24"/>
        </w:rPr>
        <w:t xml:space="preserve"> billion in 201</w:t>
      </w:r>
      <w:r w:rsidR="00BA2278">
        <w:rPr>
          <w:sz w:val="24"/>
          <w:szCs w:val="24"/>
        </w:rPr>
        <w:t>5</w:t>
      </w:r>
      <w:r w:rsidR="00572261" w:rsidRPr="00AB7E35">
        <w:rPr>
          <w:sz w:val="24"/>
          <w:szCs w:val="24"/>
        </w:rPr>
        <w:t xml:space="preserve">.  This represents over fifty percent of all farm cash receipts.  </w:t>
      </w:r>
    </w:p>
    <w:p w14:paraId="62D0B910" w14:textId="77777777" w:rsidR="00690054" w:rsidRDefault="00690054" w:rsidP="00690054">
      <w:pPr>
        <w:spacing w:after="0" w:line="240" w:lineRule="auto"/>
        <w:rPr>
          <w:sz w:val="24"/>
          <w:szCs w:val="24"/>
        </w:rPr>
      </w:pPr>
    </w:p>
    <w:p w14:paraId="7C588655" w14:textId="77777777" w:rsidR="00463944" w:rsidRDefault="00572261" w:rsidP="00690054">
      <w:pPr>
        <w:spacing w:after="0" w:line="240" w:lineRule="auto"/>
        <w:rPr>
          <w:sz w:val="24"/>
          <w:szCs w:val="24"/>
        </w:rPr>
      </w:pPr>
      <w:r w:rsidRPr="00AB7E35">
        <w:rPr>
          <w:sz w:val="24"/>
          <w:szCs w:val="24"/>
        </w:rPr>
        <w:t xml:space="preserve">Unfortunately, the economic contributions of the animal agriculture industry are under the constant threat of emerging animal pests and diseases that have the potential to devastate production capacity and competitiveness.  In recent years, disease outbreaks have cost billions in production losses and response costs.  </w:t>
      </w:r>
      <w:r w:rsidR="00AA051D" w:rsidRPr="00AB7E35">
        <w:rPr>
          <w:sz w:val="24"/>
          <w:szCs w:val="24"/>
        </w:rPr>
        <w:t xml:space="preserve">For example, </w:t>
      </w:r>
      <w:r w:rsidRPr="00AB7E35">
        <w:rPr>
          <w:sz w:val="24"/>
          <w:szCs w:val="24"/>
        </w:rPr>
        <w:t xml:space="preserve">the </w:t>
      </w:r>
      <w:r w:rsidR="00AA051D" w:rsidRPr="00AB7E35">
        <w:rPr>
          <w:sz w:val="24"/>
          <w:szCs w:val="24"/>
        </w:rPr>
        <w:t>last</w:t>
      </w:r>
      <w:r w:rsidRPr="00AB7E35">
        <w:rPr>
          <w:sz w:val="24"/>
          <w:szCs w:val="24"/>
        </w:rPr>
        <w:t xml:space="preserve"> avian influenza outbreak cost taxpayers $1 billion in response, clean up, and indemnity costs and required the depopulation of nearly 50 million birds. That doesn’t include lost export markets, temporary shortages, or price increases for certain poultry and their products. </w:t>
      </w:r>
      <w:r w:rsidR="00AA051D" w:rsidRPr="00AB7E35">
        <w:rPr>
          <w:sz w:val="24"/>
          <w:szCs w:val="24"/>
        </w:rPr>
        <w:t>R</w:t>
      </w:r>
      <w:r w:rsidRPr="00AB7E35">
        <w:rPr>
          <w:sz w:val="24"/>
          <w:szCs w:val="24"/>
        </w:rPr>
        <w:t>esearchers estimate that an uncontrolled outbreak of foot and mouth disease in the United States could have as much as a $200 billion impact over 10 years.</w:t>
      </w:r>
      <w:r w:rsidR="00AA051D" w:rsidRPr="00AB7E35">
        <w:rPr>
          <w:sz w:val="24"/>
          <w:szCs w:val="24"/>
        </w:rPr>
        <w:t xml:space="preserve">  </w:t>
      </w:r>
      <w:r w:rsidR="00463944" w:rsidRPr="00AB7E35">
        <w:rPr>
          <w:sz w:val="24"/>
          <w:szCs w:val="24"/>
        </w:rPr>
        <w:t xml:space="preserve">Without effective science-based tools to prevent and mitigate future </w:t>
      </w:r>
      <w:r w:rsidRPr="00AB7E35">
        <w:rPr>
          <w:sz w:val="24"/>
          <w:szCs w:val="24"/>
        </w:rPr>
        <w:t>outbreaks</w:t>
      </w:r>
      <w:r w:rsidR="00463944" w:rsidRPr="00AB7E35">
        <w:rPr>
          <w:sz w:val="24"/>
          <w:szCs w:val="24"/>
        </w:rPr>
        <w:t>, animal agriculture will be vulnerable to major economic impacts.</w:t>
      </w:r>
    </w:p>
    <w:p w14:paraId="6B265DD1" w14:textId="77777777" w:rsidR="00690054" w:rsidRPr="00690054" w:rsidRDefault="00690054" w:rsidP="00690054">
      <w:pPr>
        <w:spacing w:after="0" w:line="240" w:lineRule="auto"/>
        <w:rPr>
          <w:rFonts w:cs="Arial"/>
          <w:sz w:val="24"/>
          <w:szCs w:val="24"/>
        </w:rPr>
      </w:pPr>
    </w:p>
    <w:p w14:paraId="39EA0D58" w14:textId="77777777" w:rsidR="00463944" w:rsidRPr="00AB7E35" w:rsidRDefault="00690054" w:rsidP="00572261">
      <w:pPr>
        <w:rPr>
          <w:sz w:val="24"/>
          <w:szCs w:val="24"/>
        </w:rPr>
      </w:pPr>
      <w:r>
        <w:rPr>
          <w:sz w:val="24"/>
          <w:szCs w:val="24"/>
        </w:rPr>
        <w:t>C</w:t>
      </w:r>
      <w:r w:rsidR="006E3015" w:rsidRPr="00AB7E35">
        <w:rPr>
          <w:sz w:val="24"/>
          <w:szCs w:val="24"/>
        </w:rPr>
        <w:t>urre</w:t>
      </w:r>
      <w:r w:rsidR="00AA051D" w:rsidRPr="00AB7E35">
        <w:rPr>
          <w:sz w:val="24"/>
          <w:szCs w:val="24"/>
        </w:rPr>
        <w:t>nt funding by USDA</w:t>
      </w:r>
      <w:r w:rsidR="006E3015" w:rsidRPr="00AB7E35">
        <w:rPr>
          <w:sz w:val="24"/>
          <w:szCs w:val="24"/>
        </w:rPr>
        <w:t xml:space="preserve"> to support </w:t>
      </w:r>
      <w:r w:rsidR="004F4A61">
        <w:rPr>
          <w:sz w:val="24"/>
          <w:szCs w:val="24"/>
        </w:rPr>
        <w:t>animal science</w:t>
      </w:r>
      <w:r w:rsidR="006E3015" w:rsidRPr="00AB7E35">
        <w:rPr>
          <w:sz w:val="24"/>
          <w:szCs w:val="24"/>
        </w:rPr>
        <w:t xml:space="preserve"> is not proportionate with the economic contributions of animal agriculture.</w:t>
      </w:r>
      <w:r w:rsidR="00AA051D" w:rsidRPr="00AB7E35">
        <w:rPr>
          <w:sz w:val="24"/>
          <w:szCs w:val="24"/>
        </w:rPr>
        <w:t xml:space="preserve">  </w:t>
      </w:r>
      <w:r w:rsidR="006E3015" w:rsidRPr="00AB7E35">
        <w:rPr>
          <w:sz w:val="24"/>
          <w:szCs w:val="24"/>
        </w:rPr>
        <w:t xml:space="preserve">In fact, investment in the animal sciences </w:t>
      </w:r>
      <w:r w:rsidR="004F4A61">
        <w:rPr>
          <w:sz w:val="24"/>
          <w:szCs w:val="24"/>
        </w:rPr>
        <w:t xml:space="preserve">has been stagnant for </w:t>
      </w:r>
      <w:r w:rsidR="006E3015" w:rsidRPr="00AB7E35">
        <w:rPr>
          <w:sz w:val="24"/>
          <w:szCs w:val="24"/>
        </w:rPr>
        <w:t>years</w:t>
      </w:r>
      <w:r w:rsidR="00463944" w:rsidRPr="00AB7E35">
        <w:rPr>
          <w:sz w:val="24"/>
          <w:szCs w:val="24"/>
        </w:rPr>
        <w:t xml:space="preserve">.  </w:t>
      </w:r>
      <w:r w:rsidR="006E3015" w:rsidRPr="00AB7E35">
        <w:rPr>
          <w:sz w:val="24"/>
          <w:szCs w:val="24"/>
        </w:rPr>
        <w:t xml:space="preserve">This disturbing trend was highlighted by National Academy of Sciences in its </w:t>
      </w:r>
      <w:r w:rsidR="004F4A61">
        <w:rPr>
          <w:sz w:val="24"/>
          <w:szCs w:val="24"/>
        </w:rPr>
        <w:t xml:space="preserve">2015 </w:t>
      </w:r>
      <w:r w:rsidR="006E3015" w:rsidRPr="00AB7E35">
        <w:rPr>
          <w:sz w:val="24"/>
          <w:szCs w:val="24"/>
        </w:rPr>
        <w:t xml:space="preserve">report “Critical Role of Animal Science Research in Food Security and </w:t>
      </w:r>
      <w:r w:rsidR="004F4A61">
        <w:rPr>
          <w:sz w:val="24"/>
          <w:szCs w:val="24"/>
        </w:rPr>
        <w:t>Sustainability”</w:t>
      </w:r>
      <w:r w:rsidR="006E3015" w:rsidRPr="00AB7E35">
        <w:rPr>
          <w:sz w:val="24"/>
          <w:szCs w:val="24"/>
        </w:rPr>
        <w:t xml:space="preserve">.  The report recognizes the historic underfunding of animal sciences and calls for increased investments.  </w:t>
      </w:r>
    </w:p>
    <w:p w14:paraId="630EAA87" w14:textId="77777777" w:rsidR="00781F40" w:rsidRPr="00AB7E35" w:rsidRDefault="00463944" w:rsidP="006E3015">
      <w:pPr>
        <w:rPr>
          <w:rFonts w:cs="Arial"/>
          <w:sz w:val="24"/>
          <w:szCs w:val="24"/>
        </w:rPr>
      </w:pPr>
      <w:r w:rsidRPr="00AB7E35">
        <w:rPr>
          <w:rFonts w:cs="Arial"/>
          <w:sz w:val="24"/>
          <w:szCs w:val="24"/>
        </w:rPr>
        <w:t xml:space="preserve">The current funding imbalance puts U.S. animal agriculture at a major disadvantage at a critical time when livestock and poultry producers are facing serious threats from pests and disease. </w:t>
      </w:r>
      <w:r w:rsidR="00AA051D" w:rsidRPr="00AB7E35">
        <w:rPr>
          <w:rFonts w:cs="Arial"/>
          <w:sz w:val="24"/>
          <w:szCs w:val="24"/>
        </w:rPr>
        <w:t xml:space="preserve">To help </w:t>
      </w:r>
      <w:r w:rsidR="007B78A1" w:rsidRPr="00AB7E35">
        <w:rPr>
          <w:rFonts w:cs="Arial"/>
          <w:sz w:val="24"/>
          <w:szCs w:val="24"/>
        </w:rPr>
        <w:t>meet the</w:t>
      </w:r>
      <w:r w:rsidR="00781F40" w:rsidRPr="00AB7E35">
        <w:rPr>
          <w:rFonts w:cs="Arial"/>
          <w:sz w:val="24"/>
          <w:szCs w:val="24"/>
        </w:rPr>
        <w:t>se</w:t>
      </w:r>
      <w:r w:rsidR="007B78A1" w:rsidRPr="00AB7E35">
        <w:rPr>
          <w:rFonts w:cs="Arial"/>
          <w:sz w:val="24"/>
          <w:szCs w:val="24"/>
        </w:rPr>
        <w:t xml:space="preserve"> </w:t>
      </w:r>
      <w:r w:rsidR="00385A0D" w:rsidRPr="00AB7E35">
        <w:rPr>
          <w:rFonts w:cs="Arial"/>
          <w:sz w:val="24"/>
          <w:szCs w:val="24"/>
        </w:rPr>
        <w:t>threats</w:t>
      </w:r>
      <w:r w:rsidR="00690054">
        <w:rPr>
          <w:rFonts w:cs="Arial"/>
          <w:sz w:val="24"/>
          <w:szCs w:val="24"/>
        </w:rPr>
        <w:t xml:space="preserve"> we respectfully request the investment of</w:t>
      </w:r>
      <w:r w:rsidR="007B78A1" w:rsidRPr="00AB7E35">
        <w:rPr>
          <w:rFonts w:cs="Arial"/>
          <w:sz w:val="24"/>
          <w:szCs w:val="24"/>
        </w:rPr>
        <w:t xml:space="preserve"> </w:t>
      </w:r>
      <w:r w:rsidR="007B78A1" w:rsidRPr="00AB7E35">
        <w:rPr>
          <w:rFonts w:cs="Arial"/>
          <w:b/>
          <w:sz w:val="24"/>
          <w:szCs w:val="24"/>
        </w:rPr>
        <w:t xml:space="preserve">$25 million in </w:t>
      </w:r>
      <w:r w:rsidR="00781F40" w:rsidRPr="00AB7E35">
        <w:rPr>
          <w:rFonts w:cs="Arial"/>
          <w:b/>
          <w:sz w:val="24"/>
          <w:szCs w:val="24"/>
        </w:rPr>
        <w:t xml:space="preserve">annual </w:t>
      </w:r>
      <w:r w:rsidR="007B78A1" w:rsidRPr="00AB7E35">
        <w:rPr>
          <w:rFonts w:cs="Arial"/>
          <w:b/>
          <w:sz w:val="24"/>
          <w:szCs w:val="24"/>
        </w:rPr>
        <w:t>mandatory funding</w:t>
      </w:r>
      <w:r w:rsidR="007B78A1" w:rsidRPr="00AB7E35">
        <w:rPr>
          <w:rFonts w:cs="Arial"/>
          <w:sz w:val="24"/>
          <w:szCs w:val="24"/>
        </w:rPr>
        <w:t xml:space="preserve"> </w:t>
      </w:r>
      <w:r w:rsidR="00781F40" w:rsidRPr="00AB7E35">
        <w:rPr>
          <w:rFonts w:cs="Arial"/>
          <w:sz w:val="24"/>
          <w:szCs w:val="24"/>
        </w:rPr>
        <w:t xml:space="preserve">be included in the 2018 Farm Bill </w:t>
      </w:r>
      <w:r w:rsidR="007B78A1" w:rsidRPr="00AB7E35">
        <w:rPr>
          <w:rFonts w:cs="Arial"/>
          <w:sz w:val="24"/>
          <w:szCs w:val="24"/>
        </w:rPr>
        <w:t xml:space="preserve">to support Sec. 1433 Continuing Animal Health and Disease Programs.  </w:t>
      </w:r>
    </w:p>
    <w:p w14:paraId="44B0FAC6" w14:textId="77777777" w:rsidR="00234227" w:rsidRDefault="007B78A1" w:rsidP="006E3015">
      <w:pPr>
        <w:rPr>
          <w:rFonts w:cs="Arial"/>
          <w:sz w:val="24"/>
          <w:szCs w:val="24"/>
        </w:rPr>
      </w:pPr>
      <w:r w:rsidRPr="00AB7E35">
        <w:rPr>
          <w:rFonts w:cs="Arial"/>
          <w:sz w:val="24"/>
          <w:szCs w:val="24"/>
        </w:rPr>
        <w:t xml:space="preserve">Sec. 1433 was expanded during the last Farm Bill to authorize a competitive grants mechanism to address high priority research needs.  Mandatory funding for Sec. 1433 would </w:t>
      </w:r>
      <w:r w:rsidR="00463944" w:rsidRPr="00AB7E35">
        <w:rPr>
          <w:rFonts w:cs="Arial"/>
          <w:sz w:val="24"/>
          <w:szCs w:val="24"/>
        </w:rPr>
        <w:t>build on the efforts from the 2014 Farm Bill by funding</w:t>
      </w:r>
      <w:r w:rsidRPr="00AB7E35">
        <w:rPr>
          <w:rFonts w:cs="Arial"/>
          <w:sz w:val="24"/>
          <w:szCs w:val="24"/>
        </w:rPr>
        <w:t xml:space="preserve"> the compe</w:t>
      </w:r>
      <w:r w:rsidR="00463944" w:rsidRPr="00AB7E35">
        <w:rPr>
          <w:rFonts w:cs="Arial"/>
          <w:sz w:val="24"/>
          <w:szCs w:val="24"/>
        </w:rPr>
        <w:t>titive grants program and enabling</w:t>
      </w:r>
      <w:r w:rsidRPr="00AB7E35">
        <w:rPr>
          <w:rFonts w:cs="Arial"/>
          <w:sz w:val="24"/>
          <w:szCs w:val="24"/>
        </w:rPr>
        <w:t xml:space="preserve"> the support of critical research to provide science-based solutions to animal pest and disease threats.  </w:t>
      </w:r>
    </w:p>
    <w:p w14:paraId="54914FD3" w14:textId="77777777" w:rsidR="00690054" w:rsidRDefault="00BA2278" w:rsidP="006E3015">
      <w:pPr>
        <w:rPr>
          <w:rFonts w:cs="Arial"/>
          <w:sz w:val="24"/>
          <w:szCs w:val="24"/>
        </w:rPr>
      </w:pPr>
      <w:r>
        <w:rPr>
          <w:rFonts w:cs="Arial"/>
          <w:sz w:val="24"/>
          <w:szCs w:val="24"/>
        </w:rPr>
        <w:t>We stand ready to answer any questions about our request and the critical needs for science-based solutions to protect animal agriculture.  We look forward to working with you as work on the 2018 Farm Bill continues.</w:t>
      </w:r>
    </w:p>
    <w:p w14:paraId="65B03FF2" w14:textId="77777777" w:rsidR="00BA2278" w:rsidRDefault="00BA2278" w:rsidP="006E3015">
      <w:pPr>
        <w:rPr>
          <w:rFonts w:cs="Arial"/>
          <w:sz w:val="24"/>
          <w:szCs w:val="24"/>
        </w:rPr>
      </w:pPr>
      <w:r>
        <w:rPr>
          <w:rFonts w:cs="Arial"/>
          <w:sz w:val="24"/>
          <w:szCs w:val="24"/>
        </w:rPr>
        <w:t>Sincerely,</w:t>
      </w:r>
    </w:p>
    <w:p w14:paraId="35920F24" w14:textId="77777777" w:rsidR="00BA2278" w:rsidRDefault="00BA2278" w:rsidP="006E3015">
      <w:pPr>
        <w:rPr>
          <w:rFonts w:cs="Arial"/>
          <w:sz w:val="24"/>
          <w:szCs w:val="24"/>
        </w:rPr>
      </w:pPr>
    </w:p>
    <w:p w14:paraId="3F5BA4F4" w14:textId="77777777" w:rsidR="008A608C" w:rsidRDefault="00FA5BA9" w:rsidP="006E3015">
      <w:pPr>
        <w:rPr>
          <w:rFonts w:cs="Arial"/>
          <w:sz w:val="24"/>
          <w:szCs w:val="24"/>
        </w:rPr>
      </w:pPr>
      <w:r w:rsidRPr="00FA5BA9">
        <w:rPr>
          <w:rFonts w:cs="Arial"/>
          <w:sz w:val="24"/>
          <w:szCs w:val="24"/>
        </w:rPr>
        <w:t>American Association of Bovine Practitioners</w:t>
      </w:r>
    </w:p>
    <w:p w14:paraId="39D40C6B" w14:textId="77777777" w:rsidR="00A377AF" w:rsidRDefault="00A377AF" w:rsidP="006E3015">
      <w:pPr>
        <w:rPr>
          <w:rFonts w:cs="Arial"/>
          <w:sz w:val="24"/>
          <w:szCs w:val="24"/>
        </w:rPr>
      </w:pPr>
      <w:r w:rsidRPr="00A377AF">
        <w:rPr>
          <w:rFonts w:cs="Arial"/>
          <w:sz w:val="24"/>
          <w:szCs w:val="24"/>
        </w:rPr>
        <w:t>American Association of Mycobacterial Diseases (AAMD)</w:t>
      </w:r>
    </w:p>
    <w:p w14:paraId="16ED2E4E" w14:textId="77777777" w:rsidR="00A377AF" w:rsidRDefault="00A377AF" w:rsidP="006E3015">
      <w:pPr>
        <w:rPr>
          <w:rFonts w:cs="Arial"/>
          <w:sz w:val="24"/>
          <w:szCs w:val="24"/>
        </w:rPr>
      </w:pPr>
      <w:r w:rsidRPr="00A377AF">
        <w:rPr>
          <w:rFonts w:cs="Arial"/>
          <w:sz w:val="24"/>
          <w:szCs w:val="24"/>
        </w:rPr>
        <w:t>American Association of Small Ruminant Practitioners</w:t>
      </w:r>
    </w:p>
    <w:p w14:paraId="24161A1D" w14:textId="77777777" w:rsidR="00A377AF" w:rsidRDefault="00A377AF" w:rsidP="00A377AF">
      <w:pPr>
        <w:rPr>
          <w:rFonts w:cs="Arial"/>
          <w:sz w:val="24"/>
          <w:szCs w:val="24"/>
        </w:rPr>
      </w:pPr>
      <w:r w:rsidRPr="00A377AF">
        <w:rPr>
          <w:rFonts w:cs="Arial"/>
          <w:sz w:val="24"/>
          <w:szCs w:val="24"/>
        </w:rPr>
        <w:t>American Association Of</w:t>
      </w:r>
      <w:r>
        <w:rPr>
          <w:rFonts w:cs="Arial"/>
          <w:sz w:val="24"/>
          <w:szCs w:val="24"/>
        </w:rPr>
        <w:t xml:space="preserve"> </w:t>
      </w:r>
      <w:r w:rsidRPr="00A377AF">
        <w:rPr>
          <w:rFonts w:cs="Arial"/>
          <w:sz w:val="24"/>
          <w:szCs w:val="24"/>
        </w:rPr>
        <w:t>Veterinary Laboratory Diagnosticians</w:t>
      </w:r>
    </w:p>
    <w:p w14:paraId="7EF491B7" w14:textId="77777777" w:rsidR="00A377AF" w:rsidRDefault="00A377AF" w:rsidP="006E3015">
      <w:pPr>
        <w:rPr>
          <w:rFonts w:cs="Arial"/>
          <w:sz w:val="24"/>
          <w:szCs w:val="24"/>
        </w:rPr>
      </w:pPr>
      <w:r>
        <w:rPr>
          <w:rFonts w:cs="Arial"/>
          <w:sz w:val="24"/>
          <w:szCs w:val="24"/>
        </w:rPr>
        <w:t>American Dairy Science Association</w:t>
      </w:r>
    </w:p>
    <w:p w14:paraId="078708C1" w14:textId="77777777" w:rsidR="00422A67" w:rsidRDefault="00422A67" w:rsidP="006E3015">
      <w:pPr>
        <w:rPr>
          <w:rFonts w:cs="Arial"/>
          <w:sz w:val="24"/>
          <w:szCs w:val="24"/>
        </w:rPr>
      </w:pPr>
      <w:r>
        <w:rPr>
          <w:rFonts w:cs="Arial"/>
          <w:sz w:val="24"/>
          <w:szCs w:val="24"/>
        </w:rPr>
        <w:t>American Feed Industry Association</w:t>
      </w:r>
    </w:p>
    <w:p w14:paraId="62677D8C" w14:textId="77777777" w:rsidR="0079265D" w:rsidRDefault="0079265D" w:rsidP="006E3015">
      <w:pPr>
        <w:rPr>
          <w:rFonts w:cs="Arial"/>
          <w:sz w:val="24"/>
          <w:szCs w:val="24"/>
        </w:rPr>
      </w:pPr>
      <w:r w:rsidRPr="0079265D">
        <w:rPr>
          <w:rFonts w:cs="Arial"/>
          <w:sz w:val="24"/>
          <w:szCs w:val="24"/>
        </w:rPr>
        <w:t>American Horse Council</w:t>
      </w:r>
    </w:p>
    <w:p w14:paraId="37484EDC" w14:textId="77777777" w:rsidR="00A377AF" w:rsidRDefault="00A377AF" w:rsidP="006E3015">
      <w:pPr>
        <w:rPr>
          <w:rFonts w:cs="Arial"/>
          <w:sz w:val="24"/>
          <w:szCs w:val="24"/>
        </w:rPr>
      </w:pPr>
      <w:r w:rsidRPr="00A377AF">
        <w:rPr>
          <w:rFonts w:cs="Arial"/>
          <w:sz w:val="24"/>
          <w:szCs w:val="24"/>
        </w:rPr>
        <w:t>American Sheep Industry</w:t>
      </w:r>
    </w:p>
    <w:p w14:paraId="6C061015" w14:textId="77777777" w:rsidR="00CC599E" w:rsidRDefault="00CC599E" w:rsidP="006E3015">
      <w:pPr>
        <w:rPr>
          <w:rFonts w:cs="Arial"/>
          <w:sz w:val="24"/>
          <w:szCs w:val="24"/>
        </w:rPr>
      </w:pPr>
      <w:r>
        <w:rPr>
          <w:rFonts w:cs="Arial"/>
          <w:sz w:val="24"/>
          <w:szCs w:val="24"/>
        </w:rPr>
        <w:t>American Society of Animal Science</w:t>
      </w:r>
    </w:p>
    <w:p w14:paraId="3FA3DE61" w14:textId="77777777" w:rsidR="00B067A8" w:rsidRDefault="00B067A8" w:rsidP="006E3015">
      <w:pPr>
        <w:rPr>
          <w:rFonts w:cs="Arial"/>
          <w:sz w:val="24"/>
          <w:szCs w:val="24"/>
        </w:rPr>
      </w:pPr>
      <w:r>
        <w:rPr>
          <w:rFonts w:cs="Arial"/>
          <w:sz w:val="24"/>
          <w:szCs w:val="24"/>
        </w:rPr>
        <w:t>American Veterinary Medical Association</w:t>
      </w:r>
    </w:p>
    <w:p w14:paraId="0C9706AF" w14:textId="77777777" w:rsidR="009D65F8" w:rsidRDefault="009D65F8" w:rsidP="006E3015">
      <w:pPr>
        <w:rPr>
          <w:rFonts w:cs="Arial"/>
          <w:sz w:val="24"/>
          <w:szCs w:val="24"/>
        </w:rPr>
      </w:pPr>
      <w:r>
        <w:rPr>
          <w:rFonts w:cs="Arial"/>
          <w:sz w:val="24"/>
          <w:szCs w:val="24"/>
        </w:rPr>
        <w:t>Animal Health Institute</w:t>
      </w:r>
    </w:p>
    <w:p w14:paraId="18E81A14" w14:textId="77777777" w:rsidR="0079265D" w:rsidRPr="0079265D" w:rsidRDefault="0079265D" w:rsidP="0079265D">
      <w:pPr>
        <w:rPr>
          <w:rFonts w:cs="Arial"/>
          <w:sz w:val="24"/>
          <w:szCs w:val="24"/>
        </w:rPr>
      </w:pPr>
      <w:r w:rsidRPr="0079265D">
        <w:rPr>
          <w:rFonts w:cs="Arial"/>
          <w:sz w:val="24"/>
          <w:szCs w:val="24"/>
        </w:rPr>
        <w:t>Arizona Cattle Feeders' Association</w:t>
      </w:r>
    </w:p>
    <w:p w14:paraId="1B3D3514" w14:textId="77777777" w:rsidR="0079265D" w:rsidRDefault="0079265D" w:rsidP="0079265D">
      <w:pPr>
        <w:rPr>
          <w:rFonts w:cs="Arial"/>
          <w:sz w:val="24"/>
          <w:szCs w:val="24"/>
        </w:rPr>
      </w:pPr>
      <w:r w:rsidRPr="0079265D">
        <w:rPr>
          <w:rFonts w:cs="Arial"/>
          <w:sz w:val="24"/>
          <w:szCs w:val="24"/>
        </w:rPr>
        <w:t>Arizona Cattlemen's Association</w:t>
      </w:r>
    </w:p>
    <w:p w14:paraId="162A0281" w14:textId="77777777" w:rsidR="00CC599E" w:rsidRDefault="00CC599E" w:rsidP="006E3015">
      <w:pPr>
        <w:rPr>
          <w:rFonts w:cs="Arial"/>
          <w:sz w:val="24"/>
          <w:szCs w:val="24"/>
        </w:rPr>
      </w:pPr>
      <w:r>
        <w:rPr>
          <w:rFonts w:cs="Arial"/>
          <w:sz w:val="24"/>
          <w:szCs w:val="24"/>
        </w:rPr>
        <w:t>Association of American Veterinary Medical Colleges</w:t>
      </w:r>
    </w:p>
    <w:p w14:paraId="64AED837" w14:textId="77777777" w:rsidR="0081094E" w:rsidRDefault="0081094E" w:rsidP="006E3015">
      <w:pPr>
        <w:rPr>
          <w:rFonts w:cs="Arial"/>
          <w:sz w:val="24"/>
          <w:szCs w:val="24"/>
        </w:rPr>
      </w:pPr>
      <w:r>
        <w:rPr>
          <w:rFonts w:cs="Arial"/>
          <w:sz w:val="24"/>
          <w:szCs w:val="24"/>
        </w:rPr>
        <w:t>Biotechnology Industry Organization</w:t>
      </w:r>
    </w:p>
    <w:p w14:paraId="22A9AF84" w14:textId="77777777" w:rsidR="0079265D" w:rsidRDefault="0079265D" w:rsidP="006E3015">
      <w:pPr>
        <w:rPr>
          <w:rFonts w:cs="Arial"/>
          <w:sz w:val="24"/>
          <w:szCs w:val="24"/>
        </w:rPr>
      </w:pPr>
      <w:r>
        <w:rPr>
          <w:rFonts w:cs="Arial"/>
          <w:sz w:val="24"/>
          <w:szCs w:val="24"/>
        </w:rPr>
        <w:t>California Pork Producers Association</w:t>
      </w:r>
    </w:p>
    <w:p w14:paraId="62BF2641" w14:textId="77777777" w:rsidR="0088258F" w:rsidRDefault="0088258F" w:rsidP="006E3015">
      <w:pPr>
        <w:rPr>
          <w:rFonts w:cs="Arial"/>
          <w:sz w:val="24"/>
          <w:szCs w:val="24"/>
        </w:rPr>
      </w:pPr>
      <w:r w:rsidRPr="0088258F">
        <w:rPr>
          <w:rFonts w:cs="Arial"/>
          <w:sz w:val="24"/>
          <w:szCs w:val="24"/>
        </w:rPr>
        <w:t>California Poultry Federation</w:t>
      </w:r>
    </w:p>
    <w:p w14:paraId="5A2B7A82" w14:textId="77777777" w:rsidR="0079265D" w:rsidRDefault="0079265D" w:rsidP="006E3015">
      <w:pPr>
        <w:rPr>
          <w:rFonts w:cs="Arial"/>
          <w:sz w:val="24"/>
          <w:szCs w:val="24"/>
        </w:rPr>
      </w:pPr>
      <w:r>
        <w:rPr>
          <w:rFonts w:cs="Arial"/>
          <w:sz w:val="24"/>
          <w:szCs w:val="24"/>
        </w:rPr>
        <w:t>California Wool Growers Association</w:t>
      </w:r>
    </w:p>
    <w:p w14:paraId="5107A079" w14:textId="77777777" w:rsidR="000E7CD6" w:rsidRDefault="000E7CD6" w:rsidP="006E3015">
      <w:pPr>
        <w:rPr>
          <w:rFonts w:cs="Arial"/>
          <w:sz w:val="24"/>
          <w:szCs w:val="24"/>
        </w:rPr>
      </w:pPr>
      <w:r w:rsidRPr="000E7CD6">
        <w:rPr>
          <w:rFonts w:cs="Arial"/>
          <w:sz w:val="24"/>
          <w:szCs w:val="24"/>
        </w:rPr>
        <w:t>Chicken and Egg Association of Minnesota</w:t>
      </w:r>
    </w:p>
    <w:p w14:paraId="2CA4143B" w14:textId="77777777" w:rsidR="0079265D" w:rsidRDefault="0079265D" w:rsidP="006E3015">
      <w:pPr>
        <w:rPr>
          <w:rFonts w:cs="Arial"/>
          <w:sz w:val="24"/>
          <w:szCs w:val="24"/>
        </w:rPr>
      </w:pPr>
      <w:r>
        <w:rPr>
          <w:rFonts w:cs="Arial"/>
          <w:sz w:val="24"/>
          <w:szCs w:val="24"/>
        </w:rPr>
        <w:t>Colorado Cattlemen’s Association</w:t>
      </w:r>
    </w:p>
    <w:p w14:paraId="2DA8DFD8" w14:textId="77777777" w:rsidR="000E7CD6" w:rsidRDefault="000E7CD6" w:rsidP="006E3015">
      <w:pPr>
        <w:rPr>
          <w:rFonts w:cs="Arial"/>
          <w:sz w:val="24"/>
          <w:szCs w:val="24"/>
        </w:rPr>
      </w:pPr>
      <w:r>
        <w:rPr>
          <w:rFonts w:cs="Arial"/>
          <w:sz w:val="24"/>
          <w:szCs w:val="24"/>
        </w:rPr>
        <w:t>Colorado Livestock Association</w:t>
      </w:r>
    </w:p>
    <w:p w14:paraId="42A03517" w14:textId="77777777" w:rsidR="00282694" w:rsidRDefault="00282694" w:rsidP="006E3015">
      <w:pPr>
        <w:rPr>
          <w:rFonts w:cs="Arial"/>
          <w:sz w:val="24"/>
          <w:szCs w:val="24"/>
        </w:rPr>
      </w:pPr>
      <w:r w:rsidRPr="00282694">
        <w:rPr>
          <w:rFonts w:cs="Arial"/>
          <w:sz w:val="24"/>
          <w:szCs w:val="24"/>
        </w:rPr>
        <w:t>FASS</w:t>
      </w:r>
    </w:p>
    <w:p w14:paraId="1721821C" w14:textId="77777777" w:rsidR="00A377AF" w:rsidRDefault="00A377AF" w:rsidP="006E3015">
      <w:pPr>
        <w:rPr>
          <w:rFonts w:cs="Arial"/>
          <w:sz w:val="24"/>
          <w:szCs w:val="24"/>
        </w:rPr>
      </w:pPr>
      <w:r w:rsidRPr="00A377AF">
        <w:rPr>
          <w:rFonts w:cs="Arial"/>
          <w:sz w:val="24"/>
          <w:szCs w:val="24"/>
        </w:rPr>
        <w:t>Fats and Proteins Research Foundation</w:t>
      </w:r>
    </w:p>
    <w:p w14:paraId="7B891BF9" w14:textId="77777777" w:rsidR="000D7E6E" w:rsidRDefault="000D7E6E" w:rsidP="006E3015">
      <w:pPr>
        <w:rPr>
          <w:rFonts w:cs="Arial"/>
          <w:sz w:val="24"/>
          <w:szCs w:val="24"/>
        </w:rPr>
      </w:pPr>
      <w:r w:rsidRPr="000D7E6E">
        <w:rPr>
          <w:rFonts w:cs="Arial"/>
          <w:sz w:val="24"/>
          <w:szCs w:val="24"/>
        </w:rPr>
        <w:t>Florida Cattlemen's Association</w:t>
      </w:r>
    </w:p>
    <w:p w14:paraId="56031B50" w14:textId="77777777" w:rsidR="0079265D" w:rsidRDefault="0079265D" w:rsidP="006E3015">
      <w:pPr>
        <w:rPr>
          <w:rFonts w:cs="Arial"/>
          <w:sz w:val="24"/>
          <w:szCs w:val="24"/>
        </w:rPr>
      </w:pPr>
      <w:r w:rsidRPr="0079265D">
        <w:rPr>
          <w:rFonts w:cs="Arial"/>
          <w:sz w:val="24"/>
          <w:szCs w:val="24"/>
        </w:rPr>
        <w:t>Georgia Cattlemen's Association</w:t>
      </w:r>
    </w:p>
    <w:p w14:paraId="503BAFA4" w14:textId="77777777" w:rsidR="00421BB1" w:rsidRDefault="00421BB1" w:rsidP="006E3015">
      <w:pPr>
        <w:rPr>
          <w:rFonts w:cs="Arial"/>
          <w:sz w:val="24"/>
          <w:szCs w:val="24"/>
        </w:rPr>
      </w:pPr>
      <w:r>
        <w:rPr>
          <w:rFonts w:cs="Arial"/>
          <w:sz w:val="24"/>
          <w:szCs w:val="24"/>
        </w:rPr>
        <w:t>Georgia Poultry Federation</w:t>
      </w:r>
    </w:p>
    <w:p w14:paraId="1CCE0FC8" w14:textId="77777777" w:rsidR="000E7CD6" w:rsidRDefault="000E7CD6" w:rsidP="006E3015">
      <w:pPr>
        <w:rPr>
          <w:rFonts w:cs="Arial"/>
          <w:sz w:val="24"/>
          <w:szCs w:val="24"/>
        </w:rPr>
      </w:pPr>
      <w:r w:rsidRPr="000E7CD6">
        <w:rPr>
          <w:rFonts w:cs="Arial"/>
          <w:sz w:val="24"/>
          <w:szCs w:val="24"/>
        </w:rPr>
        <w:t>Indiana State Poultry Association</w:t>
      </w:r>
    </w:p>
    <w:p w14:paraId="28402008" w14:textId="77777777" w:rsidR="00445320" w:rsidRDefault="00445320" w:rsidP="006E3015">
      <w:pPr>
        <w:rPr>
          <w:rFonts w:cs="Arial"/>
          <w:sz w:val="24"/>
          <w:szCs w:val="24"/>
        </w:rPr>
      </w:pPr>
      <w:r w:rsidRPr="00445320">
        <w:rPr>
          <w:rFonts w:cs="Arial"/>
          <w:sz w:val="24"/>
          <w:szCs w:val="24"/>
        </w:rPr>
        <w:t>Iowa Turkey Federation</w:t>
      </w:r>
    </w:p>
    <w:p w14:paraId="3F19AB79" w14:textId="77777777" w:rsidR="000E7CD6" w:rsidRDefault="000E7CD6" w:rsidP="006E3015">
      <w:pPr>
        <w:rPr>
          <w:rFonts w:cs="Arial"/>
          <w:sz w:val="24"/>
          <w:szCs w:val="24"/>
        </w:rPr>
      </w:pPr>
      <w:r>
        <w:rPr>
          <w:rFonts w:cs="Arial"/>
          <w:sz w:val="24"/>
          <w:szCs w:val="24"/>
        </w:rPr>
        <w:t>Kentucky Poultry Federation</w:t>
      </w:r>
    </w:p>
    <w:p w14:paraId="56D40F42" w14:textId="77777777" w:rsidR="0079265D" w:rsidRDefault="0079265D" w:rsidP="006E3015">
      <w:pPr>
        <w:rPr>
          <w:rFonts w:cs="Arial"/>
          <w:sz w:val="24"/>
          <w:szCs w:val="24"/>
        </w:rPr>
      </w:pPr>
      <w:r w:rsidRPr="0079265D">
        <w:rPr>
          <w:rFonts w:cs="Arial"/>
          <w:sz w:val="24"/>
          <w:szCs w:val="24"/>
        </w:rPr>
        <w:t>Michigan Agri-Business Association</w:t>
      </w:r>
    </w:p>
    <w:p w14:paraId="205A29B3" w14:textId="77777777" w:rsidR="009D65F8" w:rsidRDefault="009D65F8" w:rsidP="006E3015">
      <w:pPr>
        <w:rPr>
          <w:rFonts w:cs="Arial"/>
          <w:sz w:val="24"/>
          <w:szCs w:val="24"/>
        </w:rPr>
      </w:pPr>
      <w:r>
        <w:rPr>
          <w:rFonts w:cs="Arial"/>
          <w:sz w:val="24"/>
          <w:szCs w:val="24"/>
        </w:rPr>
        <w:t>Michigan Cattlemen’s Association</w:t>
      </w:r>
    </w:p>
    <w:p w14:paraId="3DFE7FE2" w14:textId="77777777" w:rsidR="0079265D" w:rsidRDefault="0079265D" w:rsidP="006E3015">
      <w:pPr>
        <w:rPr>
          <w:rFonts w:cs="Arial"/>
          <w:sz w:val="24"/>
          <w:szCs w:val="24"/>
        </w:rPr>
      </w:pPr>
      <w:r w:rsidRPr="0079265D">
        <w:rPr>
          <w:rFonts w:cs="Arial"/>
          <w:sz w:val="24"/>
          <w:szCs w:val="24"/>
        </w:rPr>
        <w:t>Michigan Pork Producers Association</w:t>
      </w:r>
    </w:p>
    <w:p w14:paraId="677CE25B" w14:textId="77777777" w:rsidR="00A377AF" w:rsidRDefault="00A377AF" w:rsidP="006E3015">
      <w:pPr>
        <w:rPr>
          <w:rFonts w:cs="Arial"/>
          <w:sz w:val="24"/>
          <w:szCs w:val="24"/>
        </w:rPr>
      </w:pPr>
      <w:r w:rsidRPr="00A377AF">
        <w:rPr>
          <w:rFonts w:cs="Arial"/>
          <w:sz w:val="24"/>
          <w:szCs w:val="24"/>
        </w:rPr>
        <w:t>Minnesota Turkey Growers Association</w:t>
      </w:r>
    </w:p>
    <w:p w14:paraId="3D04B46B" w14:textId="77777777" w:rsidR="00A377AF" w:rsidRDefault="00A377AF" w:rsidP="006E3015">
      <w:pPr>
        <w:rPr>
          <w:rFonts w:cs="Arial"/>
          <w:sz w:val="24"/>
          <w:szCs w:val="24"/>
        </w:rPr>
      </w:pPr>
      <w:r w:rsidRPr="00A377AF">
        <w:rPr>
          <w:rFonts w:cs="Arial"/>
          <w:sz w:val="24"/>
          <w:szCs w:val="24"/>
        </w:rPr>
        <w:t>Mycobacterial Diseases of Animals Multistate Initiative (MDA)</w:t>
      </w:r>
    </w:p>
    <w:p w14:paraId="788A5445" w14:textId="77777777" w:rsidR="0081094E" w:rsidRDefault="0081094E" w:rsidP="006E3015">
      <w:pPr>
        <w:rPr>
          <w:rFonts w:cs="Arial"/>
          <w:sz w:val="24"/>
          <w:szCs w:val="24"/>
        </w:rPr>
      </w:pPr>
      <w:r w:rsidRPr="0081094E">
        <w:rPr>
          <w:rFonts w:cs="Arial"/>
          <w:sz w:val="24"/>
          <w:szCs w:val="24"/>
        </w:rPr>
        <w:t>National Assembly of State Animal Health Officials</w:t>
      </w:r>
    </w:p>
    <w:p w14:paraId="6DCFCE61" w14:textId="77777777" w:rsidR="00BA2278" w:rsidRDefault="00CC599E" w:rsidP="006E3015">
      <w:pPr>
        <w:rPr>
          <w:rFonts w:cs="Arial"/>
          <w:sz w:val="24"/>
          <w:szCs w:val="24"/>
        </w:rPr>
      </w:pPr>
      <w:r>
        <w:rPr>
          <w:rFonts w:cs="Arial"/>
          <w:sz w:val="24"/>
          <w:szCs w:val="24"/>
        </w:rPr>
        <w:t>National Association for the Advancement of Animal Science</w:t>
      </w:r>
    </w:p>
    <w:p w14:paraId="582D4E0E" w14:textId="77777777" w:rsidR="00CC599E" w:rsidRDefault="00CC599E" w:rsidP="006E3015">
      <w:pPr>
        <w:rPr>
          <w:rFonts w:cs="Arial"/>
          <w:sz w:val="24"/>
          <w:szCs w:val="24"/>
        </w:rPr>
      </w:pPr>
      <w:r>
        <w:rPr>
          <w:rFonts w:cs="Arial"/>
          <w:sz w:val="24"/>
          <w:szCs w:val="24"/>
        </w:rPr>
        <w:t>National Association of Federal Veterinarians</w:t>
      </w:r>
    </w:p>
    <w:p w14:paraId="5D1861CD" w14:textId="77777777" w:rsidR="00A377AF" w:rsidRDefault="00A377AF" w:rsidP="006E3015">
      <w:pPr>
        <w:rPr>
          <w:rFonts w:cs="Arial"/>
          <w:sz w:val="24"/>
          <w:szCs w:val="24"/>
        </w:rPr>
      </w:pPr>
      <w:r>
        <w:rPr>
          <w:rFonts w:cs="Arial"/>
          <w:sz w:val="24"/>
          <w:szCs w:val="24"/>
        </w:rPr>
        <w:t>National Association of State Departments of Agriculture</w:t>
      </w:r>
    </w:p>
    <w:p w14:paraId="0B6CD2D6" w14:textId="77777777" w:rsidR="000D7E6E" w:rsidRDefault="000D7E6E" w:rsidP="006E3015">
      <w:pPr>
        <w:rPr>
          <w:rFonts w:cs="Arial"/>
          <w:sz w:val="24"/>
          <w:szCs w:val="24"/>
        </w:rPr>
      </w:pPr>
      <w:r w:rsidRPr="000D7E6E">
        <w:rPr>
          <w:rFonts w:cs="Arial"/>
          <w:sz w:val="24"/>
          <w:szCs w:val="24"/>
        </w:rPr>
        <w:t>National Aquaculture Association</w:t>
      </w:r>
    </w:p>
    <w:p w14:paraId="68E11BA7" w14:textId="77777777" w:rsidR="000D7E6E" w:rsidRDefault="000D7E6E" w:rsidP="006E3015">
      <w:pPr>
        <w:rPr>
          <w:rFonts w:cs="Arial"/>
          <w:sz w:val="24"/>
          <w:szCs w:val="24"/>
        </w:rPr>
      </w:pPr>
      <w:r>
        <w:rPr>
          <w:rFonts w:cs="Arial"/>
          <w:sz w:val="24"/>
          <w:szCs w:val="24"/>
        </w:rPr>
        <w:t>National Grain and Feed Association</w:t>
      </w:r>
    </w:p>
    <w:p w14:paraId="1EEED38D" w14:textId="77777777" w:rsidR="000D7E6E" w:rsidRDefault="000D7E6E" w:rsidP="006E3015">
      <w:pPr>
        <w:rPr>
          <w:rFonts w:cs="Arial"/>
          <w:sz w:val="24"/>
          <w:szCs w:val="24"/>
        </w:rPr>
      </w:pPr>
      <w:r>
        <w:rPr>
          <w:rFonts w:cs="Arial"/>
          <w:sz w:val="24"/>
          <w:szCs w:val="24"/>
        </w:rPr>
        <w:t>National Milk Producers Federation</w:t>
      </w:r>
    </w:p>
    <w:p w14:paraId="4B3681B1" w14:textId="77777777" w:rsidR="00A377AF" w:rsidRDefault="00A377AF" w:rsidP="006E3015">
      <w:pPr>
        <w:rPr>
          <w:rFonts w:cs="Arial"/>
          <w:sz w:val="24"/>
          <w:szCs w:val="24"/>
        </w:rPr>
      </w:pPr>
      <w:r w:rsidRPr="00A377AF">
        <w:rPr>
          <w:rFonts w:cs="Arial"/>
          <w:sz w:val="24"/>
          <w:szCs w:val="24"/>
        </w:rPr>
        <w:t>National Renderers Association</w:t>
      </w:r>
    </w:p>
    <w:p w14:paraId="051A495B" w14:textId="77777777" w:rsidR="00A377AF" w:rsidRDefault="00A377AF" w:rsidP="006E3015">
      <w:pPr>
        <w:rPr>
          <w:rFonts w:cs="Arial"/>
          <w:sz w:val="24"/>
          <w:szCs w:val="24"/>
        </w:rPr>
      </w:pPr>
      <w:r>
        <w:rPr>
          <w:rFonts w:cs="Arial"/>
          <w:sz w:val="24"/>
          <w:szCs w:val="24"/>
        </w:rPr>
        <w:t>National Turkey Federation</w:t>
      </w:r>
    </w:p>
    <w:p w14:paraId="5C7CEAAB" w14:textId="77777777" w:rsidR="009155F7" w:rsidRDefault="009155F7" w:rsidP="006E3015">
      <w:pPr>
        <w:rPr>
          <w:rFonts w:cs="Arial"/>
          <w:sz w:val="24"/>
          <w:szCs w:val="24"/>
        </w:rPr>
      </w:pPr>
      <w:r w:rsidRPr="009155F7">
        <w:rPr>
          <w:rFonts w:cs="Arial"/>
          <w:sz w:val="24"/>
          <w:szCs w:val="24"/>
        </w:rPr>
        <w:t>North Carolina Poultry Federation</w:t>
      </w:r>
    </w:p>
    <w:p w14:paraId="3F438E51" w14:textId="77777777" w:rsidR="009D65F8" w:rsidRDefault="009D65F8" w:rsidP="006E3015">
      <w:pPr>
        <w:rPr>
          <w:rFonts w:cs="Arial"/>
          <w:sz w:val="24"/>
          <w:szCs w:val="24"/>
        </w:rPr>
      </w:pPr>
      <w:r w:rsidRPr="009D65F8">
        <w:rPr>
          <w:rFonts w:cs="Arial"/>
          <w:sz w:val="24"/>
          <w:szCs w:val="24"/>
        </w:rPr>
        <w:t>North Dakota Turkey Federation</w:t>
      </w:r>
    </w:p>
    <w:p w14:paraId="1DB79E5B" w14:textId="77777777" w:rsidR="00445320" w:rsidRDefault="00445320" w:rsidP="006E3015">
      <w:pPr>
        <w:rPr>
          <w:rFonts w:cs="Arial"/>
          <w:sz w:val="24"/>
          <w:szCs w:val="24"/>
        </w:rPr>
      </w:pPr>
      <w:r w:rsidRPr="00445320">
        <w:rPr>
          <w:rFonts w:cs="Arial"/>
          <w:sz w:val="24"/>
          <w:szCs w:val="24"/>
        </w:rPr>
        <w:t>Ohio Poultry Association</w:t>
      </w:r>
    </w:p>
    <w:p w14:paraId="2842D63D" w14:textId="77777777" w:rsidR="00A377AF" w:rsidRDefault="00A377AF" w:rsidP="006E3015">
      <w:pPr>
        <w:rPr>
          <w:rFonts w:cs="Arial"/>
          <w:sz w:val="24"/>
          <w:szCs w:val="24"/>
        </w:rPr>
      </w:pPr>
      <w:r>
        <w:rPr>
          <w:rFonts w:cs="Arial"/>
          <w:sz w:val="24"/>
          <w:szCs w:val="24"/>
        </w:rPr>
        <w:t>Oklahoma State University – Department of Animal Science</w:t>
      </w:r>
    </w:p>
    <w:p w14:paraId="27219916" w14:textId="77777777" w:rsidR="00445320" w:rsidRDefault="00445320" w:rsidP="006E3015">
      <w:pPr>
        <w:rPr>
          <w:rFonts w:cs="Arial"/>
          <w:sz w:val="24"/>
          <w:szCs w:val="24"/>
        </w:rPr>
      </w:pPr>
      <w:r w:rsidRPr="00445320">
        <w:rPr>
          <w:rFonts w:cs="Arial"/>
          <w:sz w:val="24"/>
          <w:szCs w:val="24"/>
        </w:rPr>
        <w:t>South Carolina Poultry Federation</w:t>
      </w:r>
    </w:p>
    <w:p w14:paraId="4EFA99F0" w14:textId="77777777" w:rsidR="0079265D" w:rsidRDefault="0079265D" w:rsidP="00A377AF">
      <w:pPr>
        <w:rPr>
          <w:rFonts w:cs="Arial"/>
          <w:sz w:val="24"/>
          <w:szCs w:val="24"/>
        </w:rPr>
      </w:pPr>
      <w:r>
        <w:rPr>
          <w:rFonts w:cs="Arial"/>
          <w:sz w:val="24"/>
          <w:szCs w:val="24"/>
        </w:rPr>
        <w:t>South Dakota Pork Producers Council</w:t>
      </w:r>
    </w:p>
    <w:p w14:paraId="7EF067D2" w14:textId="77777777" w:rsidR="009D65F8" w:rsidRDefault="009D65F8" w:rsidP="009D65F8">
      <w:pPr>
        <w:rPr>
          <w:rFonts w:cs="Arial"/>
          <w:sz w:val="24"/>
          <w:szCs w:val="24"/>
        </w:rPr>
      </w:pPr>
      <w:r w:rsidRPr="009D65F8">
        <w:rPr>
          <w:rFonts w:cs="Arial"/>
          <w:sz w:val="24"/>
          <w:szCs w:val="24"/>
        </w:rPr>
        <w:t>South Dakota Poultry Industry Association</w:t>
      </w:r>
    </w:p>
    <w:p w14:paraId="67CBE91C" w14:textId="77777777" w:rsidR="000E7CD6" w:rsidRDefault="000E7CD6" w:rsidP="00A377AF">
      <w:pPr>
        <w:rPr>
          <w:rFonts w:cs="Arial"/>
          <w:sz w:val="24"/>
          <w:szCs w:val="24"/>
        </w:rPr>
      </w:pPr>
      <w:r w:rsidRPr="000E7CD6">
        <w:rPr>
          <w:rFonts w:cs="Arial"/>
          <w:sz w:val="24"/>
          <w:szCs w:val="24"/>
        </w:rPr>
        <w:t>Texas Poultry Federation</w:t>
      </w:r>
    </w:p>
    <w:p w14:paraId="14BAC0E6" w14:textId="77777777" w:rsidR="00A377AF" w:rsidRDefault="00A377AF" w:rsidP="00A377AF">
      <w:pPr>
        <w:rPr>
          <w:rFonts w:cs="Arial"/>
          <w:sz w:val="24"/>
          <w:szCs w:val="24"/>
        </w:rPr>
      </w:pPr>
      <w:r w:rsidRPr="00A377AF">
        <w:rPr>
          <w:rFonts w:cs="Arial"/>
          <w:sz w:val="24"/>
          <w:szCs w:val="24"/>
        </w:rPr>
        <w:t>Texas Turkey Federation</w:t>
      </w:r>
    </w:p>
    <w:p w14:paraId="5B86F658" w14:textId="77777777" w:rsidR="00A377AF" w:rsidRDefault="00A377AF" w:rsidP="00A377AF">
      <w:pPr>
        <w:rPr>
          <w:rFonts w:cs="Arial"/>
          <w:sz w:val="24"/>
          <w:szCs w:val="24"/>
        </w:rPr>
      </w:pPr>
      <w:r w:rsidRPr="00A377AF">
        <w:rPr>
          <w:rFonts w:cs="Arial"/>
          <w:sz w:val="24"/>
          <w:szCs w:val="24"/>
        </w:rPr>
        <w:t>The Poultry Federation – Arkansas, Missouri, Oklahoma</w:t>
      </w:r>
    </w:p>
    <w:p w14:paraId="63A5700C" w14:textId="77777777" w:rsidR="00A377AF" w:rsidRPr="00A377AF" w:rsidRDefault="00A377AF" w:rsidP="00A377AF">
      <w:pPr>
        <w:rPr>
          <w:rFonts w:cs="Arial"/>
          <w:sz w:val="24"/>
          <w:szCs w:val="24"/>
        </w:rPr>
      </w:pPr>
      <w:r>
        <w:rPr>
          <w:rFonts w:cs="Arial"/>
          <w:sz w:val="24"/>
          <w:szCs w:val="24"/>
        </w:rPr>
        <w:t>U.S. Animal Health Association</w:t>
      </w:r>
    </w:p>
    <w:p w14:paraId="5CC873A5" w14:textId="77777777" w:rsidR="00A377AF" w:rsidRDefault="00A377AF" w:rsidP="00A377AF">
      <w:pPr>
        <w:rPr>
          <w:rFonts w:cs="Arial"/>
          <w:sz w:val="24"/>
          <w:szCs w:val="24"/>
        </w:rPr>
      </w:pPr>
      <w:r w:rsidRPr="00A377AF">
        <w:rPr>
          <w:rFonts w:cs="Arial"/>
          <w:sz w:val="24"/>
          <w:szCs w:val="24"/>
        </w:rPr>
        <w:t>U</w:t>
      </w:r>
      <w:r>
        <w:rPr>
          <w:rFonts w:cs="Arial"/>
          <w:sz w:val="24"/>
          <w:szCs w:val="24"/>
        </w:rPr>
        <w:t>.</w:t>
      </w:r>
      <w:r w:rsidRPr="00A377AF">
        <w:rPr>
          <w:rFonts w:cs="Arial"/>
          <w:sz w:val="24"/>
          <w:szCs w:val="24"/>
        </w:rPr>
        <w:t>S</w:t>
      </w:r>
      <w:r>
        <w:rPr>
          <w:rFonts w:cs="Arial"/>
          <w:sz w:val="24"/>
          <w:szCs w:val="24"/>
        </w:rPr>
        <w:t>.</w:t>
      </w:r>
      <w:r w:rsidRPr="00A377AF">
        <w:rPr>
          <w:rFonts w:cs="Arial"/>
          <w:sz w:val="24"/>
          <w:szCs w:val="24"/>
        </w:rPr>
        <w:t xml:space="preserve"> Dairy Forage Research Center Research and Industry Committee</w:t>
      </w:r>
    </w:p>
    <w:p w14:paraId="11096161" w14:textId="77777777" w:rsidR="00445320" w:rsidRDefault="00445320" w:rsidP="00A377AF">
      <w:pPr>
        <w:rPr>
          <w:rFonts w:cs="Arial"/>
          <w:sz w:val="24"/>
          <w:szCs w:val="24"/>
        </w:rPr>
      </w:pPr>
      <w:r w:rsidRPr="00445320">
        <w:rPr>
          <w:rFonts w:cs="Arial"/>
          <w:sz w:val="24"/>
          <w:szCs w:val="24"/>
        </w:rPr>
        <w:t>Virginia Poultry Federation</w:t>
      </w:r>
    </w:p>
    <w:p w14:paraId="2FE970F3" w14:textId="77777777" w:rsidR="009D65F8" w:rsidRDefault="009D65F8" w:rsidP="00A377AF">
      <w:pPr>
        <w:rPr>
          <w:rFonts w:cs="Arial"/>
          <w:sz w:val="24"/>
          <w:szCs w:val="24"/>
        </w:rPr>
      </w:pPr>
      <w:r w:rsidRPr="009D65F8">
        <w:rPr>
          <w:rFonts w:cs="Arial"/>
          <w:sz w:val="24"/>
          <w:szCs w:val="24"/>
        </w:rPr>
        <w:t>Wisconsin Poultry and Egg Industry Association</w:t>
      </w:r>
    </w:p>
    <w:p w14:paraId="299EE249" w14:textId="77777777" w:rsidR="00A377AF" w:rsidRPr="00A377AF" w:rsidRDefault="00A377AF" w:rsidP="00A377AF">
      <w:pPr>
        <w:rPr>
          <w:rFonts w:cs="Arial"/>
          <w:sz w:val="24"/>
          <w:szCs w:val="24"/>
        </w:rPr>
      </w:pPr>
    </w:p>
    <w:p w14:paraId="4F5BD359" w14:textId="77777777" w:rsidR="00A377AF" w:rsidRPr="00A377AF" w:rsidRDefault="00A377AF" w:rsidP="00A377AF">
      <w:pPr>
        <w:rPr>
          <w:rFonts w:cs="Arial"/>
          <w:sz w:val="24"/>
          <w:szCs w:val="24"/>
        </w:rPr>
      </w:pPr>
    </w:p>
    <w:sectPr w:rsidR="00A377AF" w:rsidRPr="00A377AF" w:rsidSect="00016EF5">
      <w:headerReference w:type="even" r:id="rId6"/>
      <w:headerReference w:type="default" r:id="rId7"/>
      <w:footerReference w:type="even" r:id="rId8"/>
      <w:footerReference w:type="default" r:id="rId9"/>
      <w:headerReference w:type="first" r:id="rId10"/>
      <w:footerReference w:type="first" r:id="rId11"/>
      <w:pgSz w:w="12240" w:h="15840"/>
      <w:pgMar w:top="1152" w:right="1152" w:bottom="446" w:left="1152"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659F2" w14:textId="77777777" w:rsidR="009B6ABA" w:rsidRDefault="009B6ABA" w:rsidP="00AF11C9">
      <w:pPr>
        <w:spacing w:after="0" w:line="240" w:lineRule="auto"/>
      </w:pPr>
      <w:r>
        <w:separator/>
      </w:r>
    </w:p>
  </w:endnote>
  <w:endnote w:type="continuationSeparator" w:id="0">
    <w:p w14:paraId="414699D1" w14:textId="77777777" w:rsidR="009B6ABA" w:rsidRDefault="009B6ABA" w:rsidP="00AF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64C9" w14:textId="77777777" w:rsidR="004F4A61" w:rsidRDefault="004F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EA41" w14:textId="77777777" w:rsidR="004F4A61" w:rsidRDefault="004F4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440B" w14:textId="77777777" w:rsidR="004F4A61" w:rsidRDefault="004F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78B5" w14:textId="77777777" w:rsidR="009B6ABA" w:rsidRDefault="009B6ABA" w:rsidP="00AF11C9">
      <w:pPr>
        <w:spacing w:after="0" w:line="240" w:lineRule="auto"/>
      </w:pPr>
      <w:r>
        <w:separator/>
      </w:r>
    </w:p>
  </w:footnote>
  <w:footnote w:type="continuationSeparator" w:id="0">
    <w:p w14:paraId="1AF9BF0E" w14:textId="77777777" w:rsidR="009B6ABA" w:rsidRDefault="009B6ABA" w:rsidP="00AF1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25AE" w14:textId="77777777" w:rsidR="004F4A61" w:rsidRDefault="004F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0DA1" w14:textId="77777777" w:rsidR="00AF11C9" w:rsidRDefault="00AF11C9" w:rsidP="00F100A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D549A" w14:textId="77777777" w:rsidR="004F4A61" w:rsidRDefault="004F4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C9"/>
    <w:rsid w:val="00016EF5"/>
    <w:rsid w:val="00065C37"/>
    <w:rsid w:val="000A6346"/>
    <w:rsid w:val="000D2278"/>
    <w:rsid w:val="000D7E6E"/>
    <w:rsid w:val="000E7CD6"/>
    <w:rsid w:val="0016794B"/>
    <w:rsid w:val="001C05ED"/>
    <w:rsid w:val="001E1091"/>
    <w:rsid w:val="00230268"/>
    <w:rsid w:val="00234227"/>
    <w:rsid w:val="00282694"/>
    <w:rsid w:val="00297EC5"/>
    <w:rsid w:val="002D3D36"/>
    <w:rsid w:val="002E112E"/>
    <w:rsid w:val="002E55FA"/>
    <w:rsid w:val="0031231B"/>
    <w:rsid w:val="00326CF7"/>
    <w:rsid w:val="00385A0D"/>
    <w:rsid w:val="003C2613"/>
    <w:rsid w:val="003D44E2"/>
    <w:rsid w:val="0040358D"/>
    <w:rsid w:val="00421BB1"/>
    <w:rsid w:val="00422A67"/>
    <w:rsid w:val="00445320"/>
    <w:rsid w:val="00463944"/>
    <w:rsid w:val="004E181D"/>
    <w:rsid w:val="004E6886"/>
    <w:rsid w:val="004F4A61"/>
    <w:rsid w:val="00572261"/>
    <w:rsid w:val="00591CBF"/>
    <w:rsid w:val="005F779B"/>
    <w:rsid w:val="00624363"/>
    <w:rsid w:val="0064661B"/>
    <w:rsid w:val="0066687B"/>
    <w:rsid w:val="00690054"/>
    <w:rsid w:val="00692E41"/>
    <w:rsid w:val="006E3015"/>
    <w:rsid w:val="006F4AEC"/>
    <w:rsid w:val="007068C3"/>
    <w:rsid w:val="00781F40"/>
    <w:rsid w:val="0079265D"/>
    <w:rsid w:val="00795BC5"/>
    <w:rsid w:val="007A6F64"/>
    <w:rsid w:val="007B78A1"/>
    <w:rsid w:val="0081077F"/>
    <w:rsid w:val="0081094E"/>
    <w:rsid w:val="00822B64"/>
    <w:rsid w:val="00853800"/>
    <w:rsid w:val="00860B63"/>
    <w:rsid w:val="0088258F"/>
    <w:rsid w:val="008A608C"/>
    <w:rsid w:val="008A6EE8"/>
    <w:rsid w:val="008C13C6"/>
    <w:rsid w:val="009155F7"/>
    <w:rsid w:val="0094604C"/>
    <w:rsid w:val="00962302"/>
    <w:rsid w:val="009A30EC"/>
    <w:rsid w:val="009B6ABA"/>
    <w:rsid w:val="009D65F8"/>
    <w:rsid w:val="00A30295"/>
    <w:rsid w:val="00A343D0"/>
    <w:rsid w:val="00A377AF"/>
    <w:rsid w:val="00A71520"/>
    <w:rsid w:val="00AA051D"/>
    <w:rsid w:val="00AB7E35"/>
    <w:rsid w:val="00AF11C9"/>
    <w:rsid w:val="00B067A8"/>
    <w:rsid w:val="00B364FC"/>
    <w:rsid w:val="00B72621"/>
    <w:rsid w:val="00BA2278"/>
    <w:rsid w:val="00C16913"/>
    <w:rsid w:val="00C27722"/>
    <w:rsid w:val="00CC516B"/>
    <w:rsid w:val="00CC599E"/>
    <w:rsid w:val="00E47FFD"/>
    <w:rsid w:val="00E633FD"/>
    <w:rsid w:val="00E84D63"/>
    <w:rsid w:val="00E96DB0"/>
    <w:rsid w:val="00EA3938"/>
    <w:rsid w:val="00F100A9"/>
    <w:rsid w:val="00F1347C"/>
    <w:rsid w:val="00F3687E"/>
    <w:rsid w:val="00F85CAF"/>
    <w:rsid w:val="00FA5BA9"/>
    <w:rsid w:val="00FC0652"/>
    <w:rsid w:val="00FC45C2"/>
    <w:rsid w:val="00FF10DF"/>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224DF"/>
  <w15:docId w15:val="{D129F00D-8837-430B-B9E4-349F7C5D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1C9"/>
  </w:style>
  <w:style w:type="paragraph" w:styleId="Footer">
    <w:name w:val="footer"/>
    <w:basedOn w:val="Normal"/>
    <w:link w:val="FooterChar"/>
    <w:uiPriority w:val="99"/>
    <w:unhideWhenUsed/>
    <w:rsid w:val="00AF1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1C9"/>
  </w:style>
  <w:style w:type="paragraph" w:styleId="BalloonText">
    <w:name w:val="Balloon Text"/>
    <w:basedOn w:val="Normal"/>
    <w:link w:val="BalloonTextChar"/>
    <w:uiPriority w:val="99"/>
    <w:semiHidden/>
    <w:unhideWhenUsed/>
    <w:rsid w:val="00AF1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C9"/>
    <w:rPr>
      <w:rFonts w:ascii="Tahoma" w:hAnsi="Tahoma" w:cs="Tahoma"/>
      <w:sz w:val="16"/>
      <w:szCs w:val="16"/>
    </w:rPr>
  </w:style>
  <w:style w:type="character" w:styleId="Hyperlink">
    <w:name w:val="Hyperlink"/>
    <w:basedOn w:val="DefaultParagraphFont"/>
    <w:uiPriority w:val="99"/>
    <w:unhideWhenUsed/>
    <w:rsid w:val="008A6E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dc:description/>
  <cp:lastModifiedBy>Jeanne Johnson</cp:lastModifiedBy>
  <cp:revision>2</cp:revision>
  <dcterms:created xsi:type="dcterms:W3CDTF">2017-07-17T20:56:00Z</dcterms:created>
  <dcterms:modified xsi:type="dcterms:W3CDTF">2017-07-17T20:56:00Z</dcterms:modified>
</cp:coreProperties>
</file>